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B7" w:rsidRPr="00A71C15" w:rsidRDefault="00BC4CB7" w:rsidP="004154EE">
      <w:pPr>
        <w:pStyle w:val="a3"/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103761909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>2022-жылдын 17-марты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ндагы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№ 140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Республикасынан айыл чарба товарларынын айрым түрлөрүн ташып чыгууга (экспорттоого) убактылуу тыюу салууну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BC4C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 w:rsidRPr="00B553B1">
        <w:rPr>
          <w:lang w:val="ky-KG"/>
        </w:rPr>
        <w:t xml:space="preserve"> </w:t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>токтом долбоору</w:t>
      </w:r>
      <w:bookmarkEnd w:id="0"/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</w:p>
    <w:p w:rsidR="00BC4CB7" w:rsidRDefault="00BC4CB7" w:rsidP="004154EE">
      <w:pPr>
        <w:pStyle w:val="1"/>
        <w:spacing w:before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/>
        </w:rPr>
      </w:pPr>
      <w:r w:rsidRPr="00F75F6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/>
        </w:rPr>
        <w:t>НЕГИЗДЕМЕ-МААЛЫМКАТ</w:t>
      </w:r>
    </w:p>
    <w:p w:rsidR="00E83AA2" w:rsidRPr="004154EE" w:rsidRDefault="00E83AA2" w:rsidP="004154EE">
      <w:pPr>
        <w:spacing w:line="276" w:lineRule="auto"/>
        <w:rPr>
          <w:lang w:val="ky-KG"/>
        </w:rPr>
      </w:pPr>
    </w:p>
    <w:p w:rsidR="00BC4CB7" w:rsidRPr="00A71C15" w:rsidRDefault="00BC4CB7" w:rsidP="004154EE">
      <w:pPr>
        <w:pStyle w:val="2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71C15">
        <w:rPr>
          <w:rFonts w:ascii="Times New Roman" w:hAnsi="Times New Roman" w:cs="Times New Roman"/>
          <w:b/>
          <w:bCs/>
          <w:sz w:val="28"/>
          <w:szCs w:val="28"/>
          <w:lang w:val="ky-KG"/>
        </w:rPr>
        <w:t>1.</w:t>
      </w:r>
      <w:r w:rsidRPr="00A71C15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Максат жана милдет</w:t>
      </w:r>
    </w:p>
    <w:p w:rsidR="00BC4CB7" w:rsidRPr="00BC4CB7" w:rsidRDefault="00BC4CB7" w:rsidP="004154E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C4C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Өлкөнүн азык-түлүк коопсуздугун камсыз кылуу, айыл чарба продукциясынын олуттуу тартыштыгын болтурбоо жана республиканын азык-түлүк рыногунун туруктуулугуна карата ички жана тышкы коркунучтарга ыкчам жооп кайтаруу максатында, Кыргыз Республикасынын Министрлер Кабинетинин 2022-жылдын 17-мартындагы № 140 “Кыргыз Республикасынан айыл чарба товарларынын айрым түрлөрүн ташып чыгууга (экспорттоого) убактылуу тыюу салууну киргизүү жөнүндө” токтомуна өзгөртүүлөрдү жана толуктоолорду киргизүү тууралуу бул токтомунун долбоору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BC4CB7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BC4C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BC4CB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17-беренелерине ылайык иштелип чыккан.</w:t>
      </w:r>
    </w:p>
    <w:p w:rsidR="00BC4CB7" w:rsidRDefault="00BC4CB7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4CB7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долбоорунун максаты кант рыногунда бааны кармап туруу, ошондой эле республиканын азык-түлүк коопсуздугун камсыз кылуу максатында ак кантты жана чийки камыш кантты Кыргыз Республикасынын аймагынан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массалык түрдө</w:t>
      </w:r>
      <w:r w:rsidRPr="00BC4CB7">
        <w:rPr>
          <w:rFonts w:ascii="Times New Roman" w:hAnsi="Times New Roman" w:cs="Times New Roman"/>
          <w:sz w:val="28"/>
          <w:szCs w:val="28"/>
          <w:lang w:val="ky-KG"/>
        </w:rPr>
        <w:t xml:space="preserve"> алып чыгууга тыюу салуу болуп саналат.</w:t>
      </w:r>
    </w:p>
    <w:p w:rsidR="00BC4CB7" w:rsidRPr="00BC4CB7" w:rsidRDefault="00BC4CB7" w:rsidP="004154EE">
      <w:pPr>
        <w:pStyle w:val="a5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C4CB7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</w:p>
    <w:p w:rsidR="004154EE" w:rsidRPr="004154E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4EE">
        <w:rPr>
          <w:rFonts w:ascii="Times New Roman" w:hAnsi="Times New Roman" w:cs="Times New Roman"/>
          <w:sz w:val="28"/>
          <w:szCs w:val="28"/>
          <w:lang w:val="ky-KG"/>
        </w:rPr>
        <w:t>2022-жылга 14,5 миң га айдоо аянты пландаштырылган, ал болжол боюнча 92,6 миң тонна дүң жыйымды түзөт, бул республиканын өзүн 59,5% га камсыз кылууга мүмкүндүк берет. Ошол эле учурда республиканын кант-кумга болгон ички керектөөсү жыл сайын 170,8 миң тоннаны түзөт (орточо физиологиялык норма боюнча).</w:t>
      </w:r>
    </w:p>
    <w:p w:rsidR="004154EE" w:rsidRPr="004154E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4EE">
        <w:rPr>
          <w:rFonts w:ascii="Times New Roman" w:hAnsi="Times New Roman" w:cs="Times New Roman"/>
          <w:sz w:val="28"/>
          <w:szCs w:val="28"/>
          <w:lang w:val="ky-KG"/>
        </w:rPr>
        <w:t>Өлкөнү кант менен камсыз кылуу үчүн 75-79 миң тонна кум шекерди же андан ары кайра иштетүү үчүн 900,0 миң тоннага жакын кант кызылчасын же 77-82 миң тонна кант камышын импорттоо зарыл.</w:t>
      </w:r>
    </w:p>
    <w:p w:rsidR="004154EE" w:rsidRPr="004154E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4EE">
        <w:rPr>
          <w:rFonts w:ascii="Times New Roman" w:hAnsi="Times New Roman" w:cs="Times New Roman"/>
          <w:sz w:val="28"/>
          <w:szCs w:val="28"/>
          <w:lang w:val="ky-KG"/>
        </w:rPr>
        <w:lastRenderedPageBreak/>
        <w:t>Ошондой эле, Евразия экономикалык комиссиясынын Кеңешинин Чечиминин алкагында 2022-жылга Кыргыз Республикасына 105,0 миң тонна кум шекерге жана тростник кантка квота бөлүү кабыл алынган.</w:t>
      </w:r>
    </w:p>
    <w:p w:rsidR="004154EE" w:rsidRPr="004154E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4EE">
        <w:rPr>
          <w:rFonts w:ascii="Times New Roman" w:hAnsi="Times New Roman" w:cs="Times New Roman"/>
          <w:sz w:val="28"/>
          <w:szCs w:val="28"/>
          <w:lang w:val="ky-KG"/>
        </w:rPr>
        <w:t>Ошол эле учурда бул тармакта кластердик өнүгүүнү каржылоодо 2 жылга, б.а. 2023-жылдын акырына карата камсыздоо 85,0%дан ашыкты түзөт. Бирок, Евразия экономикалык биримдигинин өлкөлөрүндө кантка болгон импорттук көз карандылыкты эске алуу менен, ошондой эле Казакстан Республикасынын Айыл чарба министринин 2022-жылдын 23-майынан тартып Казакстан Республикасына убактылуу чектөө киргизүү менен 2022-жылдын 4-майындагы № 140 «Ак кантты жана кант камыш кантын экспорттоонун айрым маселелери жөнүндө», ошондой эле Россия Федерациясынан ак кантты жана чийки камыш кантты экспорттоого убактылуу тыюу салуу жөнүндө Россия Федерациясынын Өкмөтүнүн 2022-жылдын 14-мартындагы № 361 токтому.</w:t>
      </w:r>
    </w:p>
    <w:p w:rsidR="008A4F5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154EE">
        <w:rPr>
          <w:rFonts w:ascii="Times New Roman" w:hAnsi="Times New Roman" w:cs="Times New Roman"/>
          <w:sz w:val="28"/>
          <w:szCs w:val="28"/>
          <w:lang w:val="ky-KG"/>
        </w:rPr>
        <w:t xml:space="preserve"> Өлкөнү кант менен 85,0% өзүн-өзү камсыздоого жетишүү, ошондой эле Кыргыз Республикасынын аймагынан кантты массалык түрдө экспорттоого жол бербөө максатында Кыргыз Республикасынын аймагынан тышкары</w:t>
      </w:r>
      <w:r w:rsidRPr="0041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54EE">
        <w:rPr>
          <w:rFonts w:ascii="Times New Roman" w:hAnsi="Times New Roman" w:cs="Times New Roman"/>
          <w:sz w:val="28"/>
          <w:szCs w:val="28"/>
          <w:lang w:val="ky-KG"/>
        </w:rPr>
        <w:t>алты айлык мөөнөткө,ак кантты (ТН ВЭД коду 1701 99) 100) жана чийки камыш канты (ТН VED коду 1701 13, 1701 14)</w:t>
      </w:r>
      <w:r w:rsidRPr="0041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154EE">
        <w:rPr>
          <w:rFonts w:ascii="Times New Roman" w:hAnsi="Times New Roman" w:cs="Times New Roman"/>
          <w:sz w:val="28"/>
          <w:szCs w:val="28"/>
          <w:lang w:val="ky-KG"/>
        </w:rPr>
        <w:t>экспорттоого тыюу салууну сунуштайбыз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154EE" w:rsidRDefault="004154EE" w:rsidP="004154E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GoBack"/>
      <w:bookmarkEnd w:id="1"/>
    </w:p>
    <w:p w:rsidR="008A4F5E" w:rsidRP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>3.</w:t>
      </w:r>
      <w:r w:rsidRPr="008A4F5E">
        <w:rPr>
          <w:rFonts w:ascii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 xml:space="preserve">Мүмкүн болгон социалдык, экономикалык, укуктук, укук коргоочулук, гендердик, экологиялык, коррупциялык кесепеттер болжолу 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Кыргыз Республикасынын Министрлер Кабинетинин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</w:p>
    <w:p w:rsidR="008A4F5E" w:rsidRP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>4.</w:t>
      </w: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ab/>
        <w:t xml:space="preserve">Коомдук талкуунун жыйынтыктары жөнүндө маалымат </w:t>
      </w:r>
    </w:p>
    <w:p w:rsid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4F5E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мыйзамынын 22 – беренесинин талаптарына ылайык, аталган токтомдун долбоору коомдук талкуулоо үчүн Кыргыз Республикасынын Министрлер Кабинетинин расмий сайтына 2022-жылдын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Pr="008A4F5E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май айында</w:t>
      </w:r>
      <w:r w:rsidRPr="008A4F5E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жайгаштырылган. </w:t>
      </w:r>
    </w:p>
    <w:p w:rsid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</w:pPr>
    </w:p>
    <w:p w:rsidR="008A4F5E" w:rsidRP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lastRenderedPageBreak/>
        <w:t>5.</w:t>
      </w: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ab/>
        <w:t>Долбоордун мыйзамдарга шайкеш келишине талдоо жүргүзүү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8A4F5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8A4F5E" w:rsidRP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>6.</w:t>
      </w:r>
      <w:r w:rsidRPr="008A4F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 w:eastAsia="ru-RU"/>
        </w:rPr>
        <w:tab/>
        <w:t xml:space="preserve">Каржылоонун зарылдыгы жөнүндө маалымат 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 w:eastAsia="ru-RU"/>
        </w:rPr>
      </w:pPr>
      <w:r w:rsidRPr="008A4F5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8A4F5E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8A4F5E">
        <w:rPr>
          <w:rFonts w:ascii="Times New Roman" w:hAnsi="Times New Roman" w:cs="Times New Roman"/>
          <w:sz w:val="28"/>
          <w:szCs w:val="28"/>
          <w:lang w:val="ky-KG" w:eastAsia="ru-RU"/>
        </w:rPr>
        <w:t>ушул токтом долбоорун кабыл алуу республикалык бюджеттен кошумча финансылык сарптоолорго алып келбейт.</w:t>
      </w:r>
      <w:r w:rsidRPr="008A4F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8A4F5E">
        <w:rPr>
          <w:rFonts w:ascii="Times New Roman" w:hAnsi="Times New Roman" w:cs="Times New Roman"/>
          <w:bCs/>
          <w:sz w:val="28"/>
          <w:szCs w:val="28"/>
          <w:lang w:val="ky-KG" w:eastAsia="ru-RU"/>
        </w:rPr>
        <w:t>Кыргыз Республикасынын аталган  Мыйзам  долбоорун кабыл алуу республикалык бюджеттен кошумча  каржылоону талап кылбайт.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 w:eastAsia="ru-RU"/>
        </w:rPr>
      </w:pPr>
    </w:p>
    <w:p w:rsidR="008A4F5E" w:rsidRPr="008A4F5E" w:rsidRDefault="008A4F5E" w:rsidP="004154EE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>7.</w:t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 w:eastAsia="ru-RU"/>
        </w:rPr>
        <w:t>Жөнгө салуучулук таасирин талдоо жөнүндө маалымат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</w:pPr>
      <w:r w:rsidRPr="008A4F5E">
        <w:rPr>
          <w:rFonts w:ascii="Times New Roman" w:hAnsi="Times New Roman" w:cs="Times New Roman"/>
          <w:sz w:val="28"/>
          <w:szCs w:val="28"/>
          <w:shd w:val="clear" w:color="auto" w:fill="FFFFFF"/>
          <w:lang w:val="ky-KG" w:eastAsia="ru-RU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A4F5E" w:rsidRPr="008A4F5E" w:rsidRDefault="008A4F5E" w:rsidP="004154E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A4F5E" w:rsidRPr="00BC4CB7" w:rsidRDefault="008A4F5E" w:rsidP="004154E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Министр </w:t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8A4F5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  <w:t>А.С. Джаныбеков</w:t>
      </w:r>
    </w:p>
    <w:sectPr w:rsidR="008A4F5E" w:rsidRPr="00BC4CB7" w:rsidSect="00BC4CB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00740"/>
    <w:multiLevelType w:val="hybridMultilevel"/>
    <w:tmpl w:val="ABC8C274"/>
    <w:lvl w:ilvl="0" w:tplc="97CC1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185F4E"/>
    <w:multiLevelType w:val="hybridMultilevel"/>
    <w:tmpl w:val="3704FFAC"/>
    <w:lvl w:ilvl="0" w:tplc="84D0B4B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A2"/>
    <w:rsid w:val="00264DF9"/>
    <w:rsid w:val="004154EE"/>
    <w:rsid w:val="008A4F5E"/>
    <w:rsid w:val="00BC4CB7"/>
    <w:rsid w:val="00E8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8BF5"/>
  <w15:chartTrackingRefBased/>
  <w15:docId w15:val="{E5E58FB2-CDB2-4F88-90AD-30AFE128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4CB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Body Text"/>
    <w:basedOn w:val="a"/>
    <w:link w:val="a4"/>
    <w:uiPriority w:val="99"/>
    <w:unhideWhenUsed/>
    <w:rsid w:val="00BC4CB7"/>
    <w:pPr>
      <w:spacing w:after="120" w:line="256" w:lineRule="auto"/>
    </w:pPr>
  </w:style>
  <w:style w:type="character" w:customStyle="1" w:styleId="a4">
    <w:name w:val="Основной текст Знак"/>
    <w:basedOn w:val="a0"/>
    <w:link w:val="a3"/>
    <w:uiPriority w:val="99"/>
    <w:rsid w:val="00BC4CB7"/>
  </w:style>
  <w:style w:type="paragraph" w:styleId="2">
    <w:name w:val="List 2"/>
    <w:basedOn w:val="a"/>
    <w:uiPriority w:val="99"/>
    <w:unhideWhenUsed/>
    <w:rsid w:val="00BC4CB7"/>
    <w:pPr>
      <w:spacing w:line="256" w:lineRule="auto"/>
      <w:ind w:left="566" w:hanging="283"/>
      <w:contextualSpacing/>
    </w:pPr>
  </w:style>
  <w:style w:type="paragraph" w:styleId="a5">
    <w:name w:val="List Paragraph"/>
    <w:basedOn w:val="a"/>
    <w:uiPriority w:val="34"/>
    <w:qFormat/>
    <w:rsid w:val="00BC4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4</cp:revision>
  <dcterms:created xsi:type="dcterms:W3CDTF">2022-05-18T04:18:00Z</dcterms:created>
  <dcterms:modified xsi:type="dcterms:W3CDTF">2022-05-19T06:14:00Z</dcterms:modified>
</cp:coreProperties>
</file>